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71D" w:rsidRDefault="006F271D" w:rsidP="006F271D">
      <w:pPr>
        <w:tabs>
          <w:tab w:val="num" w:pos="720"/>
        </w:tabs>
        <w:spacing w:before="100" w:beforeAutospacing="1" w:after="100" w:afterAutospacing="1" w:line="240" w:lineRule="auto"/>
        <w:ind w:left="720" w:hanging="360"/>
        <w:rPr>
          <w:rFonts w:ascii="Segoe UI" w:hAnsi="Segoe UI" w:cs="Segoe UI"/>
          <w:color w:val="373A3C"/>
          <w:shd w:val="clear" w:color="auto" w:fill="FFFFFF"/>
        </w:rPr>
      </w:pPr>
      <w:r>
        <w:rPr>
          <w:rFonts w:ascii="Segoe UI" w:hAnsi="Segoe UI" w:cs="Segoe UI"/>
          <w:color w:val="373A3C"/>
          <w:shd w:val="clear" w:color="auto" w:fill="FFFFFF"/>
        </w:rPr>
        <w:t>The total length of this assignment (answer to all questions taken together) should be 1250 words in length (with a typical font and spacing this will be 5 pages) and should use information from the textbook, online resources, and your own experiences. This assignment provides an opportunity to demonstrate your knowledge of the reading material. Be sure to document all sources properly in APA format.</w:t>
      </w:r>
    </w:p>
    <w:p w:rsidR="006F271D" w:rsidRPr="00D76F4E" w:rsidRDefault="006F271D" w:rsidP="006F271D">
      <w:pPr>
        <w:numPr>
          <w:ilvl w:val="0"/>
          <w:numId w:val="1"/>
        </w:numPr>
        <w:spacing w:before="100" w:beforeAutospacing="1" w:after="100" w:afterAutospacing="1" w:line="240" w:lineRule="auto"/>
        <w:rPr>
          <w:rFonts w:ascii="&amp;quot" w:eastAsia="Times New Roman" w:hAnsi="&amp;quot" w:cs="Times New Roman"/>
          <w:color w:val="373A3C"/>
        </w:rPr>
      </w:pPr>
      <w:bookmarkStart w:id="0" w:name="_GoBack"/>
      <w:bookmarkEnd w:id="0"/>
      <w:r w:rsidRPr="00D76F4E">
        <w:rPr>
          <w:rFonts w:ascii="&amp;quot" w:eastAsia="Times New Roman" w:hAnsi="&amp;quot" w:cs="Times New Roman"/>
          <w:color w:val="373A3C"/>
        </w:rPr>
        <w:t>Three impediments to problem solving are discussed in this module: functional fixedness, mental set, and confirmation bias. Choose one impediment and explain, in detail, how you have utilized and been impacted by this impediment. Discuss three strategies you can employ to counteract the impediment that you chose.</w:t>
      </w:r>
    </w:p>
    <w:p w:rsidR="006F271D" w:rsidRPr="00D76F4E" w:rsidRDefault="006F271D" w:rsidP="006F271D">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Do you think the Internet’s influence on people’s thinking and intelligence has been more positive or more negative? What about its influence on language development? Explain your answer.</w:t>
      </w:r>
    </w:p>
    <w:p w:rsidR="006F271D" w:rsidRPr="00D76F4E" w:rsidRDefault="006F271D" w:rsidP="006F271D">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While scrolling through your Facebook news feed you come across the posting of a close friend who is pregnant. She posts the following status: “Just having a glass of wine to relax…no big deal.” What information would you want to convey to her based on your reading about intellectual disabilities?</w:t>
      </w:r>
    </w:p>
    <w:p w:rsidR="006F271D" w:rsidRPr="00D76F4E" w:rsidRDefault="006F271D" w:rsidP="006F271D">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Eating disorders are among the ten most frequent causes of disability in young women. Identify the major eating disorders, describe their main features and discuss four ways you would speak to adolescents about dieting and losing weight healthily and successfully.</w:t>
      </w:r>
    </w:p>
    <w:p w:rsidR="006F271D" w:rsidRDefault="006F271D" w:rsidP="006F271D">
      <w:pPr>
        <w:numPr>
          <w:ilvl w:val="0"/>
          <w:numId w:val="1"/>
        </w:numPr>
        <w:spacing w:before="100" w:beforeAutospacing="1" w:after="100" w:afterAutospacing="1" w:line="240" w:lineRule="auto"/>
        <w:rPr>
          <w:rFonts w:ascii="&amp;quot" w:eastAsia="Times New Roman" w:hAnsi="&amp;quot" w:cs="Times New Roman"/>
          <w:color w:val="373A3C"/>
        </w:rPr>
      </w:pPr>
      <w:r w:rsidRPr="00D76F4E">
        <w:rPr>
          <w:rFonts w:ascii="&amp;quot" w:eastAsia="Times New Roman" w:hAnsi="&amp;quot" w:cs="Times New Roman"/>
          <w:color w:val="373A3C"/>
        </w:rPr>
        <w:t>Imagine that you could take a pill that would allow you not to experience emotion. You would have no depths of despair, no depression, and no remorse; however, at the same time you would have no happiness, joy, or love. Based on your reading of the function of emotions, would you take this pill? Why or why not? Be sure to cite evidence to support your reasoning.</w:t>
      </w:r>
    </w:p>
    <w:p w:rsidR="00511B33" w:rsidRDefault="006F271D"/>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FD4A37"/>
    <w:multiLevelType w:val="multilevel"/>
    <w:tmpl w:val="A84E5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1D"/>
    <w:rsid w:val="00570521"/>
    <w:rsid w:val="006F271D"/>
    <w:rsid w:val="00CF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E604B"/>
  <w15:chartTrackingRefBased/>
  <w15:docId w15:val="{B98A345D-4BC5-4E73-A0A8-1E10A6522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27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1</cp:revision>
  <dcterms:created xsi:type="dcterms:W3CDTF">2020-01-13T23:26:00Z</dcterms:created>
  <dcterms:modified xsi:type="dcterms:W3CDTF">2020-01-13T23:27:00Z</dcterms:modified>
</cp:coreProperties>
</file>